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CF" w:rsidRPr="00536517" w:rsidRDefault="004148CF" w:rsidP="004148CF">
      <w:pPr>
        <w:spacing w:line="500" w:lineRule="exact"/>
        <w:jc w:val="left"/>
        <w:rPr>
          <w:rFonts w:ascii="黑体" w:eastAsia="黑体" w:hAnsi="黑体" w:cs="黑体" w:hint="eastAsia"/>
          <w:b/>
          <w:color w:val="000000"/>
          <w:sz w:val="24"/>
          <w:szCs w:val="24"/>
        </w:rPr>
      </w:pPr>
      <w:r w:rsidRPr="00536517">
        <w:rPr>
          <w:rFonts w:ascii="黑体" w:eastAsia="黑体" w:hAnsi="黑体" w:cs="黑体" w:hint="eastAsia"/>
          <w:b/>
          <w:color w:val="000000"/>
          <w:sz w:val="24"/>
          <w:szCs w:val="24"/>
        </w:rPr>
        <w:t>长春市“最美思政教师”</w:t>
      </w:r>
      <w:r w:rsidR="00536517">
        <w:rPr>
          <w:rFonts w:ascii="黑体" w:eastAsia="黑体" w:hAnsi="黑体" w:cs="黑体" w:hint="eastAsia"/>
          <w:b/>
          <w:color w:val="000000"/>
          <w:sz w:val="24"/>
          <w:szCs w:val="24"/>
        </w:rPr>
        <w:t>推荐</w:t>
      </w:r>
      <w:r w:rsidRPr="00536517">
        <w:rPr>
          <w:rFonts w:ascii="黑体" w:eastAsia="黑体" w:hAnsi="黑体" w:cs="黑体" w:hint="eastAsia"/>
          <w:b/>
          <w:color w:val="000000"/>
          <w:sz w:val="24"/>
          <w:szCs w:val="24"/>
        </w:rPr>
        <w:t>材料</w:t>
      </w:r>
    </w:p>
    <w:p w:rsidR="004148CF" w:rsidRPr="004148CF" w:rsidRDefault="004148CF" w:rsidP="004148CF">
      <w:pPr>
        <w:spacing w:line="500" w:lineRule="exact"/>
        <w:jc w:val="left"/>
        <w:rPr>
          <w:rFonts w:ascii="黑体" w:eastAsia="黑体" w:hAnsi="黑体" w:cs="黑体" w:hint="eastAsia"/>
          <w:b/>
          <w:color w:val="000000"/>
          <w:szCs w:val="21"/>
        </w:rPr>
      </w:pPr>
    </w:p>
    <w:p w:rsidR="008B1986" w:rsidRPr="004148CF" w:rsidRDefault="007020E4" w:rsidP="004148CF">
      <w:pPr>
        <w:spacing w:line="700" w:lineRule="exact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 w:rsidRPr="004148CF">
        <w:rPr>
          <w:rFonts w:ascii="黑体" w:eastAsia="黑体" w:hAnsi="黑体" w:cs="黑体" w:hint="eastAsia"/>
          <w:b/>
          <w:color w:val="000000"/>
          <w:sz w:val="36"/>
          <w:szCs w:val="36"/>
        </w:rPr>
        <w:t>痴心从教终不悔</w:t>
      </w:r>
      <w:r w:rsidRPr="004148CF">
        <w:rPr>
          <w:rFonts w:ascii="黑体" w:eastAsia="黑体" w:hAnsi="黑体" w:cs="黑体" w:hint="eastAsia"/>
          <w:b/>
          <w:color w:val="000000"/>
          <w:sz w:val="36"/>
          <w:szCs w:val="36"/>
        </w:rPr>
        <w:t xml:space="preserve">   </w:t>
      </w:r>
      <w:r w:rsidRPr="004148CF">
        <w:rPr>
          <w:rFonts w:ascii="黑体" w:eastAsia="黑体" w:hAnsi="黑体" w:cs="黑体" w:hint="eastAsia"/>
          <w:b/>
          <w:color w:val="000000"/>
          <w:sz w:val="36"/>
          <w:szCs w:val="36"/>
        </w:rPr>
        <w:t>无须扬鞭自奋蹄</w:t>
      </w:r>
    </w:p>
    <w:p w:rsidR="008B1986" w:rsidRDefault="007020E4" w:rsidP="004148CF">
      <w:pPr>
        <w:spacing w:line="70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——长春工业大学马克思主义学院马光焱</w:t>
      </w:r>
      <w:r>
        <w:rPr>
          <w:rFonts w:ascii="仿宋" w:eastAsia="仿宋" w:hAnsi="仿宋" w:cs="仿宋" w:hint="eastAsia"/>
          <w:b/>
          <w:sz w:val="28"/>
          <w:szCs w:val="28"/>
        </w:rPr>
        <w:t>事迹</w:t>
      </w:r>
    </w:p>
    <w:p w:rsidR="008B1986" w:rsidRDefault="008B1986">
      <w:pPr>
        <w:rPr>
          <w:rFonts w:ascii="仿宋" w:eastAsia="仿宋" w:hAnsi="仿宋" w:cs="仿宋"/>
          <w:sz w:val="28"/>
          <w:szCs w:val="28"/>
        </w:rPr>
      </w:pPr>
    </w:p>
    <w:p w:rsidR="008B1986" w:rsidRDefault="007020E4">
      <w:pPr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马光焱，女，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1975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月生，汉族。长春工业大学马克思主义学院院长、教授、博士、硕士生导师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吉林省思想政治理论课教学指导委员会委员，思想道德修养与法律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基础课专科分教指委会副主任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吉林省思想政治理论课“精彩一课”教学大赛评委，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吉林省省级优秀课带头人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吉林省特色高水平学科“优势特色学科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B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类”长春工业大学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马克思主义理论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学科首席负责人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吉林省应用思想政治教育研究会副会长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8"/>
          <w:szCs w:val="28"/>
        </w:rPr>
        <w:t>吉林省委组织部领导干部考录技术专家组成员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8"/>
          <w:szCs w:val="28"/>
        </w:rPr>
        <w:t>吉林省公务员局公务员考录技术专家组成员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吉林省中共党史和文献研究会常务理事。</w:t>
      </w:r>
    </w:p>
    <w:p w:rsidR="008B1986" w:rsidRDefault="007020E4" w:rsidP="009F6877">
      <w:pPr>
        <w:jc w:val="center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倾心课堂创佳绩</w:t>
      </w:r>
    </w:p>
    <w:p w:rsidR="008B1986" w:rsidRDefault="007020E4">
      <w:pPr>
        <w:pStyle w:val="a3"/>
        <w:widowControl/>
        <w:spacing w:beforeAutospacing="0" w:afterAutospacing="0" w:line="357" w:lineRule="atLeas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马光焱从教</w:t>
      </w:r>
      <w:r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年，始终</w:t>
      </w:r>
      <w:r>
        <w:rPr>
          <w:rFonts w:ascii="仿宋" w:eastAsia="仿宋" w:hAnsi="仿宋" w:cs="仿宋" w:hint="eastAsia"/>
          <w:sz w:val="28"/>
          <w:szCs w:val="28"/>
        </w:rPr>
        <w:t>工作在</w:t>
      </w:r>
      <w:r>
        <w:rPr>
          <w:rFonts w:ascii="仿宋" w:eastAsia="仿宋" w:hAnsi="仿宋" w:cs="仿宋" w:hint="eastAsia"/>
          <w:sz w:val="28"/>
          <w:szCs w:val="28"/>
        </w:rPr>
        <w:t>教学第一线。</w:t>
      </w:r>
      <w:r>
        <w:rPr>
          <w:rFonts w:ascii="仿宋" w:eastAsia="仿宋" w:hAnsi="仿宋" w:cs="仿宋" w:hint="eastAsia"/>
          <w:sz w:val="28"/>
          <w:szCs w:val="28"/>
        </w:rPr>
        <w:t>她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en-GB"/>
        </w:rPr>
        <w:t>先后主讲过《中级汉语听和说》、《汉语写作》、《应用文写作》、《大学语文》、《中国古代文化》、《思想道德修养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en-GB"/>
        </w:rPr>
        <w:t>法律基础》、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en-GB"/>
        </w:rPr>
        <w:t>《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青年思想政治教育专题研究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en-GB"/>
        </w:rPr>
        <w:t>》、《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思想政治教育学原理与方法论》、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en-GB"/>
        </w:rPr>
        <w:t>《公文写作与处理》等多门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本科及研究生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en-GB"/>
        </w:rPr>
        <w:t>课程。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2001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年承担思政课教学工作以来，她</w:t>
      </w:r>
      <w:r>
        <w:rPr>
          <w:rFonts w:ascii="仿宋" w:eastAsia="仿宋" w:hAnsi="仿宋" w:cs="仿宋" w:hint="eastAsia"/>
          <w:sz w:val="28"/>
          <w:szCs w:val="28"/>
        </w:rPr>
        <w:t>投入了大量的精力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通过</w:t>
      </w:r>
      <w:r>
        <w:rPr>
          <w:rFonts w:ascii="仿宋" w:eastAsia="仿宋" w:hAnsi="仿宋" w:cs="仿宋" w:hint="eastAsia"/>
          <w:sz w:val="28"/>
          <w:szCs w:val="28"/>
        </w:rPr>
        <w:t>掌握学生思想动态变化，了解学生的需求，形成了“新、实、活”的独特教学风格和特点。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2004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获得了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吉林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省高校思想政治理论课“精彩一课”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大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赛二等奖，并为全省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思想政治理论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课同行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教师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做观摩教学；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2006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年教育部在全国范围内遴选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位著名专家和优秀教师，制作了思想政治理论课基础课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“精彩一门课”全程教学示范片（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光碟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全国发行），作为全国年龄最小职称最低的老师参与教育部教学示范片的录制；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2009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年以讲师的身份被评为长春工业大学教学名师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年被评为长春工业大学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校级优秀主讲教师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年通过参加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首届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教育部思政课教学大赛，获得全国高校思想政治理论课教学能手第二名，代表全国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位获奖的教师在颁奖大会上发言；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年应邀担任辽宁省思想政治理论课青年教师教学大赛评委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年获得了</w:t>
      </w:r>
      <w:r>
        <w:rPr>
          <w:rFonts w:ascii="仿宋" w:eastAsia="仿宋" w:hAnsi="仿宋" w:cs="仿宋" w:hint="eastAsia"/>
          <w:bCs/>
          <w:sz w:val="28"/>
          <w:szCs w:val="28"/>
        </w:rPr>
        <w:t>吉林省高校思政课“精彩一课”特等奖；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2013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获得长春工业大学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“李成日奖教基金”；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年获得长春工业大学校第一届“教学优秀奖”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全校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年吉林省高校思想政治理论课名师工作室主持人（全省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人）。</w:t>
      </w:r>
      <w:bookmarkStart w:id="0" w:name="_GoBack"/>
      <w:bookmarkEnd w:id="0"/>
    </w:p>
    <w:p w:rsidR="008B1986" w:rsidRDefault="007020E4" w:rsidP="009F6877">
      <w:pPr>
        <w:spacing w:line="400" w:lineRule="atLeast"/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亦师亦友育栋梁</w:t>
      </w:r>
    </w:p>
    <w:p w:rsidR="008B1986" w:rsidRDefault="007020E4">
      <w:pPr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在师德修养方面，马光焱用知识教导学生，用行动影响学生，用热情感染学生，用爱心理解学生。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您是我真正意义上的人生第一个导师，因为您改变了我。”已经毕业的张同学现在还这样给马老师留言。全同学大四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特意给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马老师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留了这样一段言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“您在我最迷茫最无助的时候鼓励我，甚至改变了我人生的轨迹。”全同学从开始的挂科重修到年年拿奖学金，他说这得益于马老师。马光焱作为思政课教师，她一直告诫自己：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思政课教师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不仅仅要注重知识的传道授业解惑，更肩负着用马克思主义中国化最新成果去武装大学生，使其成为中国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特色社会主义事业建设者和接班人的神圣职责。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授过课的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每个班级，她都会留下手机号码、邮箱、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QQ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。她告诉学生：“不管你们谁有问题和困难，不管我是否还在教你们，不管你们在校还是毕业，只要你有问题，我愿意跟你们交流。因为你们找到了我就是信任我……”她用实际行动践行着自己的诺言：饭卡借给了经济条件困难的学生，一借就是四年，四年她没有在学校食堂吃过饭；帮助同学们准备参加学院辩论赛，为他们出谋划策，为他们提供资料；接听任何一位声称是她学生、尽管她不一定能叫上名字的学生的电话，为他们解答学习和人生中的困惑……马老师用爱心换到了学生们的真心，努力的付出得到了学生的认可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年被评为</w:t>
      </w:r>
      <w:r>
        <w:rPr>
          <w:rFonts w:ascii="仿宋" w:eastAsia="仿宋" w:hAnsi="仿宋" w:cs="仿宋" w:hint="eastAsia"/>
          <w:kern w:val="0"/>
          <w:sz w:val="28"/>
          <w:szCs w:val="28"/>
        </w:rPr>
        <w:t>长春工业大学校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度</w:t>
      </w:r>
      <w:r>
        <w:rPr>
          <w:rFonts w:ascii="仿宋" w:eastAsia="仿宋" w:hAnsi="仿宋" w:cs="仿宋" w:hint="eastAsia"/>
          <w:kern w:val="0"/>
          <w:sz w:val="28"/>
          <w:szCs w:val="28"/>
        </w:rPr>
        <w:t>“三育人”标兵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kern w:val="0"/>
          <w:sz w:val="28"/>
          <w:szCs w:val="28"/>
        </w:rPr>
        <w:t>2013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被评为长春工业大学</w:t>
      </w:r>
      <w:r>
        <w:rPr>
          <w:rFonts w:ascii="仿宋" w:eastAsia="仿宋" w:hAnsi="仿宋" w:cs="仿宋" w:hint="eastAsia"/>
          <w:kern w:val="0"/>
          <w:sz w:val="28"/>
          <w:szCs w:val="28"/>
        </w:rPr>
        <w:t>巾帼建功先进个人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年被评为</w:t>
      </w:r>
      <w:r>
        <w:rPr>
          <w:rFonts w:ascii="仿宋" w:eastAsia="仿宋" w:hAnsi="仿宋" w:cs="仿宋" w:hint="eastAsia"/>
          <w:kern w:val="0"/>
          <w:sz w:val="28"/>
          <w:szCs w:val="28"/>
        </w:rPr>
        <w:t>长春工业大学校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度</w:t>
      </w:r>
      <w:r>
        <w:rPr>
          <w:rFonts w:ascii="仿宋" w:eastAsia="仿宋" w:hAnsi="仿宋" w:cs="仿宋" w:hint="eastAsia"/>
          <w:kern w:val="0"/>
          <w:sz w:val="28"/>
          <w:szCs w:val="28"/>
        </w:rPr>
        <w:t>“三育人”标兵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kern w:val="0"/>
          <w:sz w:val="28"/>
          <w:szCs w:val="28"/>
        </w:rPr>
        <w:t>2015</w:t>
      </w:r>
      <w:r>
        <w:rPr>
          <w:rFonts w:ascii="仿宋" w:eastAsia="仿宋" w:hAnsi="仿宋" w:cs="仿宋" w:hint="eastAsia"/>
          <w:kern w:val="0"/>
          <w:sz w:val="28"/>
          <w:szCs w:val="28"/>
        </w:rPr>
        <w:t>年被评</w:t>
      </w:r>
      <w:r>
        <w:rPr>
          <w:rFonts w:ascii="仿宋" w:eastAsia="仿宋" w:hAnsi="仿宋" w:cs="仿宋" w:hint="eastAsia"/>
          <w:kern w:val="0"/>
          <w:sz w:val="28"/>
          <w:szCs w:val="28"/>
        </w:rPr>
        <w:t>为</w:t>
      </w:r>
      <w:r>
        <w:rPr>
          <w:rFonts w:ascii="仿宋" w:eastAsia="仿宋" w:hAnsi="仿宋" w:cs="仿宋" w:hint="eastAsia"/>
          <w:kern w:val="0"/>
          <w:sz w:val="28"/>
          <w:szCs w:val="28"/>
        </w:rPr>
        <w:t>长春市“师德标兵”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kern w:val="0"/>
          <w:sz w:val="28"/>
          <w:szCs w:val="28"/>
        </w:rPr>
        <w:t>2016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与时任吉林大学马克思主义学院韩喜平院长共同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做客吉林教育电视台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参与录制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高端访谈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节目。扩大了学校的影响力；</w:t>
      </w:r>
      <w:r>
        <w:rPr>
          <w:rFonts w:ascii="仿宋" w:eastAsia="仿宋" w:hAnsi="仿宋" w:cs="仿宋" w:hint="eastAsia"/>
          <w:bCs/>
          <w:sz w:val="28"/>
          <w:szCs w:val="28"/>
        </w:rPr>
        <w:t>2017</w:t>
      </w:r>
      <w:r>
        <w:rPr>
          <w:rFonts w:ascii="仿宋" w:eastAsia="仿宋" w:hAnsi="仿宋" w:cs="仿宋" w:hint="eastAsia"/>
          <w:bCs/>
          <w:sz w:val="28"/>
          <w:szCs w:val="28"/>
        </w:rPr>
        <w:t>年被评为长春市</w:t>
      </w:r>
      <w:r>
        <w:rPr>
          <w:rFonts w:ascii="仿宋" w:eastAsia="仿宋" w:hAnsi="仿宋" w:cs="仿宋" w:hint="eastAsia"/>
          <w:bCs/>
          <w:sz w:val="28"/>
          <w:szCs w:val="28"/>
        </w:rPr>
        <w:t>2017</w:t>
      </w:r>
      <w:r>
        <w:rPr>
          <w:rFonts w:ascii="仿宋" w:eastAsia="仿宋" w:hAnsi="仿宋" w:cs="仿宋" w:hint="eastAsia"/>
          <w:bCs/>
          <w:sz w:val="28"/>
          <w:szCs w:val="28"/>
        </w:rPr>
        <w:t>年度“十佳思想政治教育工作者”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B1986" w:rsidRDefault="007020E4" w:rsidP="009F6877">
      <w:pPr>
        <w:spacing w:line="400" w:lineRule="atLeast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肩负重任勇登攀</w:t>
      </w:r>
    </w:p>
    <w:p w:rsidR="008B1986" w:rsidRDefault="007020E4">
      <w:pPr>
        <w:pStyle w:val="a3"/>
        <w:widowControl/>
        <w:spacing w:beforeAutospacing="0" w:afterAutospacing="0" w:line="357" w:lineRule="atLeas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马光焱不仅在教学中取得了优异成绩，她还坚持以科研促进教学，以教学深化科研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的理念。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多年来，马光焱先后在国家级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C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刊、核心期刊、省级期刊上发表了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篇学术论文；主持完成教育部哲学社科研究重大课题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项，省级课题近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项，参与省级课题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余项。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2009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年两次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荣获吉林省高校社会科学研究优秀成果一等奖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哲学社科类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获得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吉林省第七届教育科学优秀奖成果评审中获得论文类三等奖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年入选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“全国高校优秀中青年思政课教师择优资助计划”（全国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50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人）；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2017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组织学院教师</w:t>
      </w:r>
      <w:r>
        <w:rPr>
          <w:rFonts w:ascii="仿宋" w:eastAsia="仿宋" w:hAnsi="仿宋" w:cs="仿宋" w:hint="eastAsia"/>
          <w:sz w:val="28"/>
          <w:szCs w:val="28"/>
        </w:rPr>
        <w:t>成功申报了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年度教育部高校示范马克思主义学院和优秀教学科研团队建设项目；</w:t>
      </w:r>
      <w:r>
        <w:rPr>
          <w:rFonts w:ascii="仿宋" w:eastAsia="仿宋" w:hAnsi="仿宋" w:cs="仿宋" w:hint="eastAsia"/>
          <w:bCs/>
          <w:sz w:val="28"/>
          <w:szCs w:val="28"/>
        </w:rPr>
        <w:t>2018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作为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项目主持人获得吉林省教学成果奖三等奖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获得</w:t>
      </w:r>
      <w:r>
        <w:rPr>
          <w:rFonts w:ascii="仿宋" w:eastAsia="仿宋" w:hAnsi="仿宋" w:cs="仿宋" w:hint="eastAsia"/>
          <w:sz w:val="28"/>
          <w:szCs w:val="28"/>
        </w:rPr>
        <w:t>吉林省高等教育学会第十五届优秀高教科研成果论文类一等奖。</w:t>
      </w:r>
      <w:r>
        <w:rPr>
          <w:rFonts w:ascii="仿宋" w:eastAsia="仿宋" w:hAnsi="仿宋" w:cs="仿宋" w:hint="eastAsia"/>
          <w:sz w:val="28"/>
          <w:szCs w:val="28"/>
        </w:rPr>
        <w:t>近年来，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受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吉林农业大学、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吉林财经大学、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长春中医药大学、吉林建筑大学、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吉林外国语大学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等高校邀请做教学观摩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讲座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，或担任评审专家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，获得了一致好评。</w:t>
      </w:r>
    </w:p>
    <w:p w:rsidR="008B1986" w:rsidRDefault="007020E4">
      <w:pPr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做了马克思主义学院的院长以后，马光焱带领着全学院的教师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重新凝练学科方向和特色，为</w:t>
      </w:r>
      <w:r>
        <w:rPr>
          <w:rFonts w:ascii="仿宋" w:eastAsia="仿宋" w:hAnsi="仿宋" w:cs="仿宋" w:hint="eastAsia"/>
          <w:sz w:val="28"/>
          <w:szCs w:val="28"/>
        </w:rPr>
        <w:t>努力培育更多的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具有马克思主义信仰、较高的马克思主义理论水平的</w:t>
      </w:r>
      <w:r>
        <w:rPr>
          <w:rFonts w:ascii="仿宋" w:eastAsia="仿宋" w:hAnsi="仿宋" w:cs="仿宋" w:hint="eastAsia"/>
          <w:sz w:val="28"/>
          <w:szCs w:val="28"/>
        </w:rPr>
        <w:t>马克思主义理论专业的</w:t>
      </w:r>
      <w:r>
        <w:rPr>
          <w:rFonts w:ascii="仿宋" w:eastAsia="仿宋" w:hAnsi="仿宋" w:cs="仿宋" w:hint="eastAsia"/>
          <w:sz w:val="28"/>
          <w:szCs w:val="28"/>
        </w:rPr>
        <w:t>大学生</w:t>
      </w:r>
      <w:r>
        <w:rPr>
          <w:rFonts w:ascii="仿宋" w:eastAsia="仿宋" w:hAnsi="仿宋" w:cs="仿宋" w:hint="eastAsia"/>
          <w:sz w:val="28"/>
          <w:szCs w:val="28"/>
        </w:rPr>
        <w:t>而努力着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B1986" w:rsidRDefault="008B1986">
      <w:pPr>
        <w:rPr>
          <w:rFonts w:ascii="仿宋" w:eastAsia="仿宋" w:hAnsi="仿宋" w:cs="仿宋"/>
          <w:sz w:val="28"/>
          <w:szCs w:val="28"/>
        </w:rPr>
      </w:pPr>
    </w:p>
    <w:p w:rsidR="008B1986" w:rsidRDefault="008B1986">
      <w:pPr>
        <w:spacing w:line="240" w:lineRule="atLeast"/>
        <w:rPr>
          <w:rFonts w:ascii="宋体" w:eastAsia="宋体" w:hAnsi="宋体" w:cs="宋体"/>
          <w:sz w:val="24"/>
          <w:szCs w:val="24"/>
        </w:rPr>
      </w:pPr>
    </w:p>
    <w:p w:rsidR="008B1986" w:rsidRDefault="008B1986">
      <w:pPr>
        <w:rPr>
          <w:rFonts w:ascii="宋体" w:eastAsia="宋体" w:hAnsi="宋体" w:cs="宋体"/>
          <w:sz w:val="24"/>
          <w:szCs w:val="24"/>
        </w:rPr>
      </w:pPr>
    </w:p>
    <w:sectPr w:rsidR="008B1986" w:rsidSect="008B19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0E4" w:rsidRDefault="007020E4" w:rsidP="00B744E4">
      <w:r>
        <w:separator/>
      </w:r>
    </w:p>
  </w:endnote>
  <w:endnote w:type="continuationSeparator" w:id="1">
    <w:p w:rsidR="007020E4" w:rsidRDefault="007020E4" w:rsidP="00B7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001"/>
      <w:docPartObj>
        <w:docPartGallery w:val="Page Numbers (Bottom of Page)"/>
        <w:docPartUnique/>
      </w:docPartObj>
    </w:sdtPr>
    <w:sdtContent>
      <w:p w:rsidR="004148CF" w:rsidRDefault="004148CF">
        <w:pPr>
          <w:pStyle w:val="a5"/>
          <w:jc w:val="center"/>
        </w:pPr>
        <w:fldSimple w:instr=" PAGE   \* MERGEFORMAT ">
          <w:r w:rsidR="00536517" w:rsidRPr="00536517">
            <w:rPr>
              <w:noProof/>
              <w:lang w:val="zh-CN"/>
            </w:rPr>
            <w:t>1</w:t>
          </w:r>
        </w:fldSimple>
      </w:p>
    </w:sdtContent>
  </w:sdt>
  <w:p w:rsidR="00B744E4" w:rsidRDefault="00B744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0E4" w:rsidRDefault="007020E4" w:rsidP="00B744E4">
      <w:r>
        <w:separator/>
      </w:r>
    </w:p>
  </w:footnote>
  <w:footnote w:type="continuationSeparator" w:id="1">
    <w:p w:rsidR="007020E4" w:rsidRDefault="007020E4" w:rsidP="00B74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1986"/>
    <w:rsid w:val="004148CF"/>
    <w:rsid w:val="00536517"/>
    <w:rsid w:val="007020E4"/>
    <w:rsid w:val="008B1986"/>
    <w:rsid w:val="009F6877"/>
    <w:rsid w:val="00B744E4"/>
    <w:rsid w:val="28F01DA3"/>
    <w:rsid w:val="6F3E5212"/>
    <w:rsid w:val="72D8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B198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rsid w:val="00B74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4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74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4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744E4"/>
    <w:rPr>
      <w:sz w:val="18"/>
      <w:szCs w:val="18"/>
    </w:rPr>
  </w:style>
  <w:style w:type="character" w:customStyle="1" w:styleId="Char1">
    <w:name w:val="批注框文本 Char"/>
    <w:basedOn w:val="a0"/>
    <w:link w:val="a6"/>
    <w:rsid w:val="00B744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B744E4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B744E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4D7"/>
    <w:rsid w:val="002C14D7"/>
    <w:rsid w:val="00E0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EA0F2BA4D24E9C8B13C6C9D3F3D414">
    <w:name w:val="6FEA0F2BA4D24E9C8B13C6C9D3F3D414"/>
    <w:rsid w:val="002C14D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1048</Words>
  <Characters>1102</Characters>
  <Application>Microsoft Office Word</Application>
  <DocSecurity>0</DocSecurity>
  <Lines>40</Lines>
  <Paragraphs>10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</cp:lastModifiedBy>
  <cp:revision>4</cp:revision>
  <cp:lastPrinted>2020-08-27T03:34:00Z</cp:lastPrinted>
  <dcterms:created xsi:type="dcterms:W3CDTF">2014-10-29T12:08:00Z</dcterms:created>
  <dcterms:modified xsi:type="dcterms:W3CDTF">2020-08-27T03:49:00Z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